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A99" w:rsidRPr="00365A99" w:rsidRDefault="00365A99" w:rsidP="00365A99">
      <w:pPr>
        <w:spacing w:before="120" w:after="120" w:line="360" w:lineRule="auto"/>
        <w:jc w:val="both"/>
        <w:rPr>
          <w:rFonts w:eastAsiaTheme="majorEastAsia"/>
          <w:lang w:val="vi-VN"/>
        </w:rPr>
      </w:pPr>
      <w:r w:rsidRPr="0008073E">
        <w:rPr>
          <w:rFonts w:eastAsiaTheme="majorEastAsia"/>
          <w:b/>
          <w:sz w:val="24"/>
          <w:szCs w:val="24"/>
          <w:lang w:val="vi-VN"/>
        </w:rPr>
        <w:t>TỪ VỰNG TÍCH CỰC</w:t>
      </w:r>
      <w:r w:rsidRPr="0008073E">
        <w:rPr>
          <w:rFonts w:eastAsiaTheme="majorEastAsia"/>
          <w:lang w:val="vi-VN"/>
        </w:rPr>
        <w:t xml:space="preserve">, từ vựng thường xuyên được sử dụng trong giao tiếp, quen thuộc đối với đa số người dùng trong xã hội. </w:t>
      </w:r>
      <w:r w:rsidRPr="00365A99">
        <w:rPr>
          <w:rFonts w:eastAsiaTheme="majorEastAsia"/>
          <w:lang w:val="vi-VN"/>
        </w:rPr>
        <w:t>TVTC có tần số xuất hiện cao, độ phân bố lớn. Lớp từ vựng này không bao gồm các từ như: từ ngữ cổ, từ ngữ cũ, từ ngữ lịch sử, thuật ngữ chuyên môn sâu, tiếng lóng, từ nghề nghiệp.</w:t>
      </w:r>
    </w:p>
    <w:p w:rsidR="00365A99" w:rsidRPr="00537AD5" w:rsidRDefault="00365A99" w:rsidP="00365A99">
      <w:pPr>
        <w:spacing w:before="120" w:after="120" w:line="360" w:lineRule="auto"/>
        <w:ind w:firstLine="567"/>
        <w:jc w:val="both"/>
        <w:rPr>
          <w:rFonts w:eastAsiaTheme="majorEastAsia"/>
        </w:rPr>
      </w:pPr>
      <w:r w:rsidRPr="00365A99">
        <w:rPr>
          <w:rFonts w:eastAsiaTheme="majorEastAsia"/>
          <w:lang w:val="vi-VN"/>
        </w:rPr>
        <w:t xml:space="preserve">TVTC toàn dân khác với TVTC cá nhân. Về số lượng, TVTC cá nhân có số lượng rất nhỏ so với từ vựng toàn dân và mỗi cá nhân có lượng TVTC khác nhau, tùy vào lứa tuổi, nghề nghiệp, trình độ. </w:t>
      </w:r>
      <w:r w:rsidRPr="00537AD5">
        <w:rPr>
          <w:rFonts w:eastAsiaTheme="majorEastAsia"/>
          <w:bCs/>
          <w:lang w:val="ru-RU"/>
        </w:rPr>
        <w:t>“</w:t>
      </w:r>
      <w:r w:rsidRPr="00365A99">
        <w:rPr>
          <w:rFonts w:eastAsiaTheme="majorEastAsia"/>
          <w:lang w:val="vi-VN"/>
        </w:rPr>
        <w:t>Từ vựng của các nhà văn lớn cũng chỉ hơn 20.000 từ (Từ điển ngôn ngữ Puskin có khoảng 21.290 mục từ). Từ vựng của những người không phải là nhà văn chỉ lên xuống trong khoảng 4.000 - 6.000 từ. Hơn nữa, TVTC của cá nhân này có thể không phải là TVTC của cá nhân khác. TVTC trong lĩnh vực này có thể kém tích cực, thậm chí tiêu cực trong lĩnh vực khác.</w:t>
      </w:r>
      <w:r w:rsidRPr="00537AD5">
        <w:rPr>
          <w:rFonts w:eastAsiaTheme="majorEastAsia"/>
          <w:bCs/>
          <w:lang w:val="ru-RU"/>
        </w:rPr>
        <w:t>”</w:t>
      </w:r>
      <w:r w:rsidRPr="00365A99">
        <w:rPr>
          <w:rFonts w:eastAsiaTheme="majorEastAsia"/>
          <w:lang w:val="vi-VN"/>
        </w:rPr>
        <w:t xml:space="preserve"> </w:t>
      </w:r>
      <w:r w:rsidRPr="00537AD5">
        <w:rPr>
          <w:rFonts w:eastAsiaTheme="majorEastAsia"/>
        </w:rPr>
        <w:t>[3].</w:t>
      </w:r>
    </w:p>
    <w:p w:rsidR="00365A99" w:rsidRPr="00537AD5" w:rsidRDefault="00365A99" w:rsidP="00365A99">
      <w:pPr>
        <w:spacing w:before="120" w:after="120" w:line="360" w:lineRule="auto"/>
        <w:ind w:firstLine="567"/>
        <w:jc w:val="both"/>
        <w:rPr>
          <w:rFonts w:eastAsiaTheme="majorEastAsia"/>
        </w:rPr>
      </w:pPr>
      <w:r w:rsidRPr="00537AD5">
        <w:rPr>
          <w:rFonts w:eastAsiaTheme="majorEastAsia"/>
        </w:rPr>
        <w:t xml:space="preserve">TVTC trong ngôn ngữ thường được phản ánh qua các công trình từ điển giải thích phổ thông, thông dụng, từ điển tần số và từ điển tối thiểu. Công trình </w:t>
      </w:r>
      <w:r w:rsidRPr="00537AD5">
        <w:rPr>
          <w:rFonts w:eastAsiaTheme="majorEastAsia"/>
          <w:i/>
        </w:rPr>
        <w:t>Từ điển tiếng Việt phổ thông</w:t>
      </w:r>
      <w:r w:rsidRPr="00537AD5">
        <w:rPr>
          <w:rFonts w:eastAsiaTheme="majorEastAsia"/>
        </w:rPr>
        <w:t xml:space="preserve"> (Viện Ngôn ngữ học) </w:t>
      </w:r>
      <w:proofErr w:type="gramStart"/>
      <w:r w:rsidRPr="00537AD5">
        <w:rPr>
          <w:rFonts w:eastAsiaTheme="majorEastAsia"/>
        </w:rPr>
        <w:t>thu</w:t>
      </w:r>
      <w:proofErr w:type="gramEnd"/>
      <w:r w:rsidRPr="00537AD5">
        <w:rPr>
          <w:rFonts w:eastAsiaTheme="majorEastAsia"/>
        </w:rPr>
        <w:t xml:space="preserve"> thập các từ ngữ thường dùng trong đời sống hàng ngày, có tần số xuất hiện cao. Bảng từ công trình gồm 23.240 mục từ, </w:t>
      </w:r>
      <w:r w:rsidRPr="00537AD5">
        <w:rPr>
          <w:rFonts w:eastAsiaTheme="majorEastAsia"/>
          <w:bCs/>
          <w:lang w:val="ru-RU"/>
        </w:rPr>
        <w:t>“</w:t>
      </w:r>
      <w:r w:rsidRPr="00537AD5">
        <w:rPr>
          <w:rFonts w:eastAsiaTheme="majorEastAsia"/>
        </w:rPr>
        <w:t>thường là những từ ngữ thông dụng nhất, trong đó chú ý tới những từ ngữ mới đang được sử dụng tích cực trong tiếng Việt giai đoạn hiện nay.</w:t>
      </w:r>
      <w:r w:rsidRPr="00537AD5">
        <w:rPr>
          <w:rFonts w:eastAsiaTheme="majorEastAsia"/>
          <w:bCs/>
          <w:lang w:val="ru-RU"/>
        </w:rPr>
        <w:t>”</w:t>
      </w:r>
      <w:r w:rsidRPr="00537AD5">
        <w:rPr>
          <w:rFonts w:eastAsiaTheme="majorEastAsia"/>
        </w:rPr>
        <w:t xml:space="preserve"> [1]. Công trình </w:t>
      </w:r>
      <w:r w:rsidRPr="00537AD5">
        <w:rPr>
          <w:rFonts w:eastAsiaTheme="majorEastAsia"/>
          <w:i/>
        </w:rPr>
        <w:t>Dictionaire de fréquence du Vietnamien</w:t>
      </w:r>
      <w:r w:rsidRPr="00537AD5">
        <w:rPr>
          <w:rFonts w:eastAsiaTheme="majorEastAsia"/>
        </w:rPr>
        <w:t xml:space="preserve"> (Nguyễn Đức Dân) khảo sát 55.000 lượt dùng từ trong các bài nói, bài viết của Chủ tịch Hồ Chí Minh và các tài liệu khác như truyện, kí, báo chí, kịch,... Công trình </w:t>
      </w:r>
      <w:proofErr w:type="gramStart"/>
      <w:r w:rsidRPr="00537AD5">
        <w:rPr>
          <w:rFonts w:eastAsiaTheme="majorEastAsia"/>
        </w:rPr>
        <w:t>thu</w:t>
      </w:r>
      <w:proofErr w:type="gramEnd"/>
      <w:r w:rsidRPr="00537AD5">
        <w:rPr>
          <w:rFonts w:eastAsiaTheme="majorEastAsia"/>
        </w:rPr>
        <w:t xml:space="preserve"> thập 3.000 mục từ, là những từ ngữ có tần số xuất hiện từ 13 lần trở lên. Thông số về tần số được phản ánh trong nội dung mục từ. Công trình </w:t>
      </w:r>
      <w:r w:rsidRPr="00537AD5">
        <w:rPr>
          <w:rFonts w:eastAsiaTheme="majorEastAsia"/>
          <w:i/>
        </w:rPr>
        <w:t>Tự điển tối thiểu Ba Lan - Việt Nam</w:t>
      </w:r>
      <w:r w:rsidRPr="00537AD5">
        <w:rPr>
          <w:rFonts w:eastAsiaTheme="majorEastAsia"/>
        </w:rPr>
        <w:t xml:space="preserve"> (Bednareck, Hoàng Thu Oanh) thu thập khoảng 5.000 mục từ là những từ có tần số sử dụng cao trong tiếng Ba Lan thông dụng. Loạt công trình từ điển tần số của Routledge (Routledge Frequency Dictionaries) (16 công trình) đưa vào giải thích 5.000 mục từ, là những từ ngữ xuất hiện với tần số cao nhất trong từ vựng của các ngôn ngữ, như: </w:t>
      </w:r>
      <w:r w:rsidRPr="00537AD5">
        <w:rPr>
          <w:rFonts w:eastAsiaTheme="majorEastAsia"/>
          <w:i/>
        </w:rPr>
        <w:t xml:space="preserve">A Frequency Dictionary of Contemporary American English </w:t>
      </w:r>
      <w:r w:rsidRPr="00537AD5">
        <w:rPr>
          <w:rFonts w:eastAsiaTheme="majorEastAsia"/>
        </w:rPr>
        <w:lastRenderedPageBreak/>
        <w:t xml:space="preserve">(Mark Davies, Dee Gardner), </w:t>
      </w:r>
      <w:r w:rsidRPr="00537AD5">
        <w:rPr>
          <w:rFonts w:eastAsiaTheme="majorEastAsia"/>
          <w:i/>
        </w:rPr>
        <w:t>A Frequency Dictionary of German</w:t>
      </w:r>
      <w:r w:rsidRPr="00537AD5">
        <w:rPr>
          <w:rFonts w:eastAsiaTheme="majorEastAsia"/>
        </w:rPr>
        <w:t xml:space="preserve"> (Erwin Tschirner, Jupp Möhring), </w:t>
      </w:r>
      <w:r w:rsidRPr="00537AD5">
        <w:rPr>
          <w:rFonts w:eastAsiaTheme="majorEastAsia"/>
          <w:i/>
        </w:rPr>
        <w:t>A Frequency Dictionary of Spanish</w:t>
      </w:r>
      <w:r w:rsidRPr="00537AD5">
        <w:rPr>
          <w:rFonts w:eastAsiaTheme="majorEastAsia"/>
        </w:rPr>
        <w:t xml:space="preserve"> (Mark Davies, Kathy Hayward Davies), </w:t>
      </w:r>
      <w:r w:rsidRPr="00537AD5">
        <w:rPr>
          <w:rFonts w:eastAsiaTheme="majorEastAsia"/>
          <w:i/>
        </w:rPr>
        <w:t xml:space="preserve">A Frequency Dictionary of Turkish </w:t>
      </w:r>
      <w:r w:rsidRPr="00537AD5">
        <w:rPr>
          <w:rFonts w:eastAsiaTheme="majorEastAsia"/>
        </w:rPr>
        <w:t xml:space="preserve">(eşim Aksan, Mustafa Aksan, Ümit Mersinli, Umut Ufuk Demirhan), </w:t>
      </w:r>
      <w:r w:rsidRPr="00537AD5">
        <w:rPr>
          <w:rFonts w:eastAsiaTheme="majorEastAsia"/>
          <w:i/>
        </w:rPr>
        <w:t>A Frequency Dictionary of Russian</w:t>
      </w:r>
      <w:r w:rsidRPr="00537AD5">
        <w:rPr>
          <w:rFonts w:eastAsiaTheme="majorEastAsia"/>
        </w:rPr>
        <w:t xml:space="preserve"> (Serge Sharoff, Elena Umanskaya, James Wilson), </w:t>
      </w:r>
      <w:r w:rsidRPr="00537AD5">
        <w:rPr>
          <w:rFonts w:eastAsiaTheme="majorEastAsia"/>
          <w:i/>
        </w:rPr>
        <w:t>A Frequency Dictionary of French</w:t>
      </w:r>
      <w:r w:rsidRPr="00537AD5">
        <w:rPr>
          <w:rFonts w:eastAsiaTheme="majorEastAsia"/>
        </w:rPr>
        <w:t xml:space="preserve"> (Deryle Lonsdale, Yvon Le Bras), </w:t>
      </w:r>
      <w:r w:rsidRPr="00537AD5">
        <w:rPr>
          <w:rFonts w:eastAsiaTheme="majorEastAsia"/>
          <w:i/>
        </w:rPr>
        <w:t xml:space="preserve">A frequency dictionary of Korean </w:t>
      </w:r>
      <w:r w:rsidRPr="00537AD5">
        <w:rPr>
          <w:rFonts w:eastAsiaTheme="majorEastAsia"/>
        </w:rPr>
        <w:t>(Sun-Hee Lee, Seok Bae Jang, Sang Kyu Seo)</w:t>
      </w:r>
      <w:r w:rsidRPr="00537AD5">
        <w:rPr>
          <w:rFonts w:eastAsiaTheme="majorEastAsia"/>
          <w:i/>
        </w:rPr>
        <w:t>.</w:t>
      </w:r>
      <w:r w:rsidRPr="00537AD5">
        <w:rPr>
          <w:rFonts w:eastAsiaTheme="majorEastAsia"/>
        </w:rPr>
        <w:t xml:space="preserve"> Danh sách mục từ của các công trình này đều dựa vào các kho ngữ liệu đồ sộ trong các ngôn ngữ với đa dạng dữ liệu như ngôn ngữ nói (các chương trình truyền hình), ngôn ngữ viết (sách, tiểu thuyết, báo, tạp chí</w:t>
      </w:r>
      <w:proofErr w:type="gramStart"/>
      <w:r w:rsidRPr="00537AD5">
        <w:rPr>
          <w:rFonts w:eastAsiaTheme="majorEastAsia"/>
        </w:rPr>
        <w:t>,...</w:t>
      </w:r>
      <w:proofErr w:type="gramEnd"/>
      <w:r w:rsidRPr="00537AD5">
        <w:rPr>
          <w:rFonts w:eastAsiaTheme="majorEastAsia"/>
        </w:rPr>
        <w:t xml:space="preserve">). 5000 mục từ có tần số xuất hiện cao nhất của công trình </w:t>
      </w:r>
      <w:r w:rsidRPr="00537AD5">
        <w:rPr>
          <w:rFonts w:eastAsiaTheme="majorEastAsia"/>
          <w:i/>
        </w:rPr>
        <w:t>A Frequency Dictionary of Contemporary American</w:t>
      </w:r>
      <w:r w:rsidRPr="00537AD5">
        <w:rPr>
          <w:rFonts w:eastAsiaTheme="majorEastAsia"/>
        </w:rPr>
        <w:t xml:space="preserve"> được chọn ra từ kho ngữ liệu 386 triệu từ gồm tiếng Anh nói (cuộc trò chuyện không có kịch bản từ các chương trình phát thanh và truyền hình), tiểu thuyết, 200 tạp chí các loại với tổng số gần 150.000 văn bản. Loạt từ điển này phục vụ cho việc dạy và học tiếng, giúp cho người học nắm bắt được nhanh vốn TVTC trong ngôn ngữ đang học. </w:t>
      </w:r>
    </w:p>
    <w:p w:rsidR="00365A99" w:rsidRPr="00537AD5" w:rsidRDefault="00365A99" w:rsidP="00365A99">
      <w:pPr>
        <w:pStyle w:val="NormalWeb"/>
        <w:shd w:val="clear" w:color="auto" w:fill="FFFFFF"/>
        <w:spacing w:before="0" w:beforeAutospacing="0" w:after="0" w:afterAutospacing="0" w:line="360" w:lineRule="auto"/>
        <w:ind w:firstLine="480"/>
        <w:jc w:val="right"/>
        <w:rPr>
          <w:rFonts w:eastAsiaTheme="majorEastAsia"/>
          <w:b/>
          <w:sz w:val="20"/>
          <w:szCs w:val="20"/>
        </w:rPr>
      </w:pPr>
      <w:r w:rsidRPr="00537AD5">
        <w:rPr>
          <w:rFonts w:eastAsiaTheme="majorEastAsia"/>
          <w:sz w:val="28"/>
          <w:szCs w:val="28"/>
        </w:rPr>
        <w:t xml:space="preserve"> </w:t>
      </w:r>
      <w:r w:rsidRPr="00537AD5">
        <w:rPr>
          <w:rFonts w:eastAsiaTheme="majorEastAsia"/>
          <w:b/>
          <w:sz w:val="20"/>
          <w:szCs w:val="20"/>
        </w:rPr>
        <w:t xml:space="preserve">NGUYỄN THỊ HUYỀN </w:t>
      </w:r>
    </w:p>
    <w:p w:rsidR="00365A99" w:rsidRPr="00537AD5" w:rsidRDefault="00365A99" w:rsidP="00365A99">
      <w:pPr>
        <w:spacing w:line="360" w:lineRule="auto"/>
        <w:jc w:val="both"/>
        <w:rPr>
          <w:rFonts w:eastAsiaTheme="majorEastAsia"/>
          <w:b/>
          <w:sz w:val="24"/>
          <w:szCs w:val="24"/>
        </w:rPr>
      </w:pPr>
      <w:r w:rsidRPr="00537AD5">
        <w:rPr>
          <w:rFonts w:eastAsiaTheme="majorEastAsia"/>
          <w:b/>
          <w:sz w:val="24"/>
          <w:szCs w:val="24"/>
        </w:rPr>
        <w:t>Tài liệu tham khảo</w:t>
      </w:r>
    </w:p>
    <w:p w:rsidR="00365A99" w:rsidRPr="00537AD5" w:rsidRDefault="00365A99" w:rsidP="00365A99">
      <w:pPr>
        <w:spacing w:line="360" w:lineRule="auto"/>
        <w:jc w:val="both"/>
        <w:rPr>
          <w:rFonts w:eastAsiaTheme="majorEastAsia"/>
          <w:sz w:val="24"/>
          <w:szCs w:val="24"/>
        </w:rPr>
      </w:pPr>
      <w:r w:rsidRPr="00537AD5">
        <w:rPr>
          <w:rFonts w:eastAsiaTheme="majorEastAsia"/>
          <w:sz w:val="24"/>
          <w:szCs w:val="24"/>
        </w:rPr>
        <w:t xml:space="preserve">1. Viện Ngôn ngữ học, </w:t>
      </w:r>
      <w:r w:rsidRPr="00537AD5">
        <w:rPr>
          <w:rFonts w:eastAsiaTheme="majorEastAsia"/>
          <w:i/>
          <w:sz w:val="24"/>
          <w:szCs w:val="24"/>
        </w:rPr>
        <w:t>Từ điển tiếng Việt phổ thông</w:t>
      </w:r>
      <w:r w:rsidRPr="00537AD5">
        <w:rPr>
          <w:rFonts w:eastAsiaTheme="majorEastAsia"/>
          <w:sz w:val="24"/>
          <w:szCs w:val="24"/>
        </w:rPr>
        <w:t>, Nxb. TP Hồ Chí Minh, TP Hồ Chí Minh, 2005.</w:t>
      </w:r>
    </w:p>
    <w:p w:rsidR="00365A99" w:rsidRPr="00537AD5" w:rsidRDefault="00365A99" w:rsidP="00365A99">
      <w:pPr>
        <w:spacing w:line="360" w:lineRule="auto"/>
        <w:jc w:val="both"/>
        <w:rPr>
          <w:rFonts w:eastAsiaTheme="majorEastAsia"/>
          <w:sz w:val="24"/>
          <w:szCs w:val="24"/>
        </w:rPr>
      </w:pPr>
      <w:r w:rsidRPr="00537AD5">
        <w:rPr>
          <w:rFonts w:eastAsiaTheme="majorEastAsia"/>
          <w:bCs/>
          <w:sz w:val="24"/>
          <w:szCs w:val="24"/>
          <w:shd w:val="clear" w:color="auto" w:fill="FFFFFF"/>
        </w:rPr>
        <w:t>2. Mai Ngọc Chừ, Vũ Đức Nghiệu, Hoàng Trọng Phiến</w:t>
      </w:r>
      <w:r w:rsidRPr="00537AD5">
        <w:rPr>
          <w:rFonts w:eastAsiaTheme="majorEastAsia"/>
          <w:sz w:val="24"/>
          <w:szCs w:val="24"/>
          <w:shd w:val="clear" w:color="auto" w:fill="FFFFFF"/>
        </w:rPr>
        <w:t>, </w:t>
      </w:r>
      <w:r w:rsidRPr="00537AD5">
        <w:rPr>
          <w:rFonts w:eastAsiaTheme="majorEastAsia"/>
          <w:i/>
          <w:iCs/>
          <w:sz w:val="24"/>
          <w:szCs w:val="24"/>
          <w:shd w:val="clear" w:color="auto" w:fill="FFFFFF"/>
        </w:rPr>
        <w:t>Cơ sở ngôn ngữ học và tiếng Việt</w:t>
      </w:r>
      <w:r w:rsidRPr="00537AD5">
        <w:rPr>
          <w:rFonts w:eastAsiaTheme="majorEastAsia"/>
          <w:sz w:val="24"/>
          <w:szCs w:val="24"/>
          <w:shd w:val="clear" w:color="auto" w:fill="FFFFFF"/>
        </w:rPr>
        <w:t>. Nxb. Giáo dục, Hà Nội, 2008.</w:t>
      </w:r>
    </w:p>
    <w:p w:rsidR="00365A99" w:rsidRPr="00537AD5" w:rsidRDefault="00365A99" w:rsidP="00365A99">
      <w:pPr>
        <w:spacing w:line="360" w:lineRule="auto"/>
        <w:jc w:val="both"/>
        <w:rPr>
          <w:rFonts w:eastAsiaTheme="majorEastAsia"/>
          <w:sz w:val="24"/>
          <w:szCs w:val="24"/>
        </w:rPr>
      </w:pPr>
      <w:r w:rsidRPr="00537AD5">
        <w:rPr>
          <w:rFonts w:eastAsiaTheme="majorEastAsia"/>
          <w:sz w:val="24"/>
          <w:szCs w:val="24"/>
        </w:rPr>
        <w:t xml:space="preserve">3. Nguyễn Thiện Giáp, </w:t>
      </w:r>
      <w:r w:rsidRPr="00537AD5">
        <w:rPr>
          <w:rFonts w:eastAsiaTheme="majorEastAsia"/>
          <w:i/>
          <w:sz w:val="24"/>
          <w:szCs w:val="24"/>
        </w:rPr>
        <w:t>Từ và từ vựng học tiếng Việt</w:t>
      </w:r>
      <w:r w:rsidRPr="00537AD5">
        <w:rPr>
          <w:rFonts w:eastAsiaTheme="majorEastAsia"/>
          <w:sz w:val="24"/>
          <w:szCs w:val="24"/>
        </w:rPr>
        <w:t>, Nxb. Đại học Quốc gia Hà Nội, Hà Nội, 2018.</w:t>
      </w:r>
    </w:p>
    <w:p w:rsidR="00365A99" w:rsidRPr="00537AD5" w:rsidRDefault="00365A99" w:rsidP="00365A99">
      <w:pPr>
        <w:spacing w:line="360" w:lineRule="auto"/>
        <w:jc w:val="both"/>
        <w:rPr>
          <w:rFonts w:eastAsiaTheme="majorEastAsia"/>
        </w:rPr>
      </w:pPr>
      <w:r w:rsidRPr="00537AD5">
        <w:rPr>
          <w:rFonts w:eastAsiaTheme="majorEastAsia"/>
          <w:sz w:val="24"/>
          <w:szCs w:val="24"/>
        </w:rPr>
        <w:t xml:space="preserve">4. Nguyễn Thiện Giáp, </w:t>
      </w:r>
      <w:r w:rsidRPr="00537AD5">
        <w:rPr>
          <w:rFonts w:eastAsiaTheme="majorEastAsia"/>
          <w:i/>
          <w:sz w:val="24"/>
          <w:szCs w:val="24"/>
        </w:rPr>
        <w:t>Ngôn ngữ học lí thuyết</w:t>
      </w:r>
      <w:r w:rsidRPr="00537AD5">
        <w:rPr>
          <w:rFonts w:eastAsiaTheme="majorEastAsia"/>
          <w:sz w:val="24"/>
          <w:szCs w:val="24"/>
        </w:rPr>
        <w:t>, Nxb. Đại học Quốc gia Hà Nội, Hà Nội, 2019</w:t>
      </w:r>
      <w:r w:rsidRPr="00537AD5">
        <w:rPr>
          <w:rFonts w:eastAsiaTheme="majorEastAsia"/>
        </w:rPr>
        <w:t>.</w:t>
      </w:r>
    </w:p>
    <w:p w:rsidR="00365A99" w:rsidRPr="00537AD5" w:rsidRDefault="00365A99" w:rsidP="00365A99">
      <w:pPr>
        <w:spacing w:line="360" w:lineRule="auto"/>
        <w:ind w:firstLine="567"/>
        <w:jc w:val="both"/>
        <w:rPr>
          <w:rFonts w:eastAsiaTheme="majorEastAsia"/>
        </w:rPr>
      </w:pPr>
    </w:p>
    <w:p w:rsidR="00365A99" w:rsidRPr="00537AD5" w:rsidRDefault="00365A99" w:rsidP="00365A99">
      <w:pPr>
        <w:spacing w:line="360" w:lineRule="auto"/>
        <w:ind w:firstLine="567"/>
        <w:jc w:val="both"/>
        <w:rPr>
          <w:rFonts w:eastAsiaTheme="majorEastAsia"/>
        </w:rPr>
      </w:pPr>
    </w:p>
    <w:p w:rsidR="0074324B" w:rsidRDefault="00365A99">
      <w:bookmarkStart w:id="0" w:name="_GoBack"/>
      <w:bookmarkEnd w:id="0"/>
    </w:p>
    <w:sectPr w:rsidR="00743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33B"/>
    <w:rsid w:val="00365A99"/>
    <w:rsid w:val="005A6D57"/>
    <w:rsid w:val="0065733B"/>
    <w:rsid w:val="007D3409"/>
    <w:rsid w:val="00C02CDB"/>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A66DE-B6DB-4FEF-9494-2DB2E952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A99"/>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365A99"/>
    <w:pPr>
      <w:spacing w:before="100" w:beforeAutospacing="1" w:after="100" w:afterAutospacing="1"/>
    </w:pPr>
    <w:rPr>
      <w:sz w:val="24"/>
      <w:szCs w:val="24"/>
    </w:rPr>
  </w:style>
  <w:style w:type="character" w:customStyle="1" w:styleId="NormalWebChar">
    <w:name w:val="Normal (Web) Char"/>
    <w:link w:val="NormalWeb"/>
    <w:uiPriority w:val="99"/>
    <w:qFormat/>
    <w:locked/>
    <w:rsid w:val="00365A9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3129</Characters>
  <Application>Microsoft Office Word</Application>
  <DocSecurity>0</DocSecurity>
  <Lines>26</Lines>
  <Paragraphs>7</Paragraphs>
  <ScaleCrop>false</ScaleCrop>
  <Company/>
  <LinksUpToDate>false</LinksUpToDate>
  <CharactersWithSpaces>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2025-12-15T07:50:00Z</dcterms:created>
  <dcterms:modified xsi:type="dcterms:W3CDTF">2025-12-15T07:51:00Z</dcterms:modified>
</cp:coreProperties>
</file>